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B8785">
      <w:pPr>
        <w:spacing w:after="0" w:line="360" w:lineRule="auto"/>
        <w:jc w:val="center"/>
        <w:rPr>
          <w:rFonts w:hint="eastAsia" w:ascii="仿宋" w:hAnsi="仿宋" w:eastAsia="仿宋" w:cs="Times New Roman"/>
          <w:b/>
          <w:bCs/>
          <w:sz w:val="32"/>
          <w:szCs w:val="36"/>
          <w14:ligatures w14:val="none"/>
        </w:rPr>
      </w:pPr>
      <w:r>
        <w:rPr>
          <w:rFonts w:hint="eastAsia" w:ascii="仿宋" w:hAnsi="仿宋" w:eastAsia="仿宋" w:cs="Times New Roman"/>
          <w:b/>
          <w:bCs/>
          <w:sz w:val="32"/>
          <w:szCs w:val="36"/>
          <w14:ligatures w14:val="none"/>
        </w:rPr>
        <w:t>保密合同</w:t>
      </w:r>
    </w:p>
    <w:p w14:paraId="540ACF09">
      <w:pPr>
        <w:spacing w:after="0" w:line="360" w:lineRule="auto"/>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金陵药业股份有限公司</w:t>
      </w:r>
      <w:r>
        <w:rPr>
          <w:rFonts w:ascii="仿宋" w:hAnsi="仿宋" w:eastAsia="仿宋" w:cs="Times New Roman"/>
          <w:sz w:val="28"/>
          <w:szCs w:val="32"/>
          <w14:ligatures w14:val="none"/>
        </w:rPr>
        <w:t>(以下简称为“甲方”) 与          （以</w:t>
      </w:r>
      <w:r>
        <w:rPr>
          <w:rFonts w:hint="eastAsia" w:ascii="仿宋" w:hAnsi="仿宋" w:eastAsia="仿宋" w:cs="Times New Roman"/>
          <w:sz w:val="28"/>
          <w:szCs w:val="32"/>
          <w14:ligatures w14:val="none"/>
        </w:rPr>
        <w:t>下简称为“乙方）签订如下保密合同，以兹遵守。</w:t>
      </w:r>
      <w:r>
        <w:rPr>
          <w:rFonts w:ascii="仿宋" w:hAnsi="仿宋" w:eastAsia="仿宋" w:cs="Times New Roman"/>
          <w:sz w:val="28"/>
          <w:szCs w:val="32"/>
          <w14:ligatures w14:val="none"/>
        </w:rPr>
        <w:t xml:space="preserve"> </w:t>
      </w:r>
    </w:p>
    <w:p w14:paraId="3DB55E51">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第一条</w:t>
      </w:r>
      <w:r>
        <w:rPr>
          <w:rFonts w:ascii="仿宋" w:hAnsi="仿宋" w:eastAsia="仿宋" w:cs="Times New Roman"/>
          <w:b/>
          <w:bCs/>
          <w:sz w:val="28"/>
          <w:szCs w:val="32"/>
          <w14:ligatures w14:val="none"/>
        </w:rPr>
        <w:t xml:space="preserve"> 合同目的 </w:t>
      </w:r>
    </w:p>
    <w:p w14:paraId="71F01F4A">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1.本合同的目的在于保护甲方向乙方提供</w:t>
      </w:r>
      <w:r>
        <w:rPr>
          <w:rFonts w:hint="eastAsia" w:ascii="仿宋" w:hAnsi="仿宋" w:eastAsia="仿宋" w:cs="Times New Roman"/>
          <w:sz w:val="28"/>
          <w:szCs w:val="32"/>
          <w14:ligatures w14:val="none"/>
        </w:rPr>
        <w:t>甲方某股权项目审计机构选聘申报文件中所必备的基础材料及需求（以下简称为“目的”）过程中乙方可能会接触到的甲方的保密信息（定义见第</w:t>
      </w:r>
      <w:r>
        <w:rPr>
          <w:rFonts w:ascii="仿宋" w:hAnsi="仿宋" w:eastAsia="仿宋" w:cs="Times New Roman"/>
          <w:sz w:val="28"/>
          <w:szCs w:val="32"/>
          <w14:ligatures w14:val="none"/>
        </w:rPr>
        <w:t xml:space="preserve">2.1条）。 </w:t>
      </w:r>
    </w:p>
    <w:p w14:paraId="23ED603B">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2.依据第1.1条之目的，甲方在必要的范围内向乙方公开保密信</w:t>
      </w:r>
      <w:r>
        <w:rPr>
          <w:rFonts w:hint="eastAsia" w:ascii="仿宋" w:hAnsi="仿宋" w:eastAsia="仿宋" w:cs="Times New Roman"/>
          <w:sz w:val="28"/>
          <w:szCs w:val="32"/>
          <w14:ligatures w14:val="none"/>
        </w:rPr>
        <w:t>息。</w:t>
      </w:r>
      <w:r>
        <w:rPr>
          <w:rFonts w:ascii="仿宋" w:hAnsi="仿宋" w:eastAsia="仿宋" w:cs="Times New Roman"/>
          <w:sz w:val="28"/>
          <w:szCs w:val="32"/>
          <w14:ligatures w14:val="none"/>
        </w:rPr>
        <w:t xml:space="preserve"> </w:t>
      </w:r>
      <w:bookmarkStart w:id="1" w:name="_GoBack"/>
      <w:bookmarkEnd w:id="1"/>
    </w:p>
    <w:p w14:paraId="64918522">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第二条</w:t>
      </w:r>
      <w:r>
        <w:rPr>
          <w:rFonts w:ascii="仿宋" w:hAnsi="仿宋" w:eastAsia="仿宋" w:cs="Times New Roman"/>
          <w:b/>
          <w:bCs/>
          <w:sz w:val="28"/>
          <w:szCs w:val="32"/>
          <w14:ligatures w14:val="none"/>
        </w:rPr>
        <w:t xml:space="preserve"> 保密信息 </w:t>
      </w:r>
    </w:p>
    <w:p w14:paraId="3DAD510E">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保密信息是指为乙方应甲方要求进行审计方案设计过程中可接触的甲方的经营信息、财务信息、投资计划、产品价格、甲方客户等甲方的所有信息。</w:t>
      </w:r>
      <w:r>
        <w:rPr>
          <w:rFonts w:ascii="仿宋" w:hAnsi="仿宋" w:eastAsia="仿宋" w:cs="Times New Roman"/>
          <w:sz w:val="28"/>
          <w:szCs w:val="32"/>
          <w14:ligatures w14:val="none"/>
        </w:rPr>
        <w:t xml:space="preserve"> </w:t>
      </w:r>
    </w:p>
    <w:p w14:paraId="3D0B488C">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第三条</w:t>
      </w:r>
      <w:r>
        <w:rPr>
          <w:rFonts w:ascii="仿宋" w:hAnsi="仿宋" w:eastAsia="仿宋" w:cs="Times New Roman"/>
          <w:b/>
          <w:bCs/>
          <w:sz w:val="28"/>
          <w:szCs w:val="32"/>
          <w14:ligatures w14:val="none"/>
        </w:rPr>
        <w:t xml:space="preserve"> 保密义务 </w:t>
      </w:r>
    </w:p>
    <w:p w14:paraId="74EB011E">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1.保密信息为对甲方具有重要财产价值的属于甲方的商业秘密，</w:t>
      </w:r>
      <w:r>
        <w:rPr>
          <w:rFonts w:hint="eastAsia" w:ascii="仿宋" w:hAnsi="仿宋" w:eastAsia="仿宋" w:cs="Times New Roman"/>
          <w:sz w:val="28"/>
          <w:szCs w:val="32"/>
          <w14:ligatures w14:val="none"/>
        </w:rPr>
        <w:t>乙方仅可使用于本合同之目的。</w:t>
      </w:r>
      <w:r>
        <w:rPr>
          <w:rFonts w:ascii="仿宋" w:hAnsi="仿宋" w:eastAsia="仿宋" w:cs="Times New Roman"/>
          <w:sz w:val="28"/>
          <w:szCs w:val="32"/>
          <w14:ligatures w14:val="none"/>
        </w:rPr>
        <w:t xml:space="preserve"> </w:t>
      </w:r>
    </w:p>
    <w:p w14:paraId="7696C911">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2.未经甲方的事先书面同意，乙方在任何情形下均不得将保密信</w:t>
      </w:r>
      <w:r>
        <w:rPr>
          <w:rFonts w:hint="eastAsia" w:ascii="仿宋" w:hAnsi="仿宋" w:eastAsia="仿宋" w:cs="Times New Roman"/>
          <w:sz w:val="28"/>
          <w:szCs w:val="32"/>
          <w14:ligatures w14:val="none"/>
        </w:rPr>
        <w:t>息的全部或部分提供给任何第三人或予以公开。</w:t>
      </w:r>
      <w:r>
        <w:rPr>
          <w:rFonts w:ascii="仿宋" w:hAnsi="仿宋" w:eastAsia="仿宋" w:cs="Times New Roman"/>
          <w:sz w:val="28"/>
          <w:szCs w:val="32"/>
          <w14:ligatures w14:val="none"/>
        </w:rPr>
        <w:t xml:space="preserve"> </w:t>
      </w:r>
    </w:p>
    <w:p w14:paraId="11AC840B">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3.</w:t>
      </w:r>
      <w:bookmarkStart w:id="0" w:name="OLE_LINK1"/>
      <w:r>
        <w:rPr>
          <w:rFonts w:ascii="仿宋" w:hAnsi="仿宋" w:eastAsia="仿宋" w:cs="Times New Roman"/>
          <w:sz w:val="28"/>
          <w:szCs w:val="32"/>
          <w14:ligatures w14:val="none"/>
        </w:rPr>
        <w:t>乙方应尽善良管理人的注意义务来保证保密信息不会被乙方</w:t>
      </w:r>
      <w:r>
        <w:rPr>
          <w:rFonts w:hint="eastAsia" w:ascii="仿宋" w:hAnsi="仿宋" w:eastAsia="仿宋" w:cs="Times New Roman"/>
          <w:sz w:val="28"/>
          <w:szCs w:val="32"/>
          <w14:ligatures w14:val="none"/>
        </w:rPr>
        <w:t>及乙方员工等用于本合同之外的目的或因任何原因被公开。</w:t>
      </w:r>
      <w:bookmarkEnd w:id="0"/>
      <w:r>
        <w:rPr>
          <w:rFonts w:ascii="仿宋" w:hAnsi="仿宋" w:eastAsia="仿宋" w:cs="Times New Roman"/>
          <w:sz w:val="28"/>
          <w:szCs w:val="32"/>
          <w14:ligatures w14:val="none"/>
        </w:rPr>
        <w:t xml:space="preserve"> </w:t>
      </w:r>
    </w:p>
    <w:p w14:paraId="22525F02">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4.乙方得知保密信息被对外泄漏或对内误用等侵害事实的，应立</w:t>
      </w:r>
      <w:r>
        <w:rPr>
          <w:rFonts w:hint="eastAsia" w:ascii="仿宋" w:hAnsi="仿宋" w:eastAsia="仿宋" w:cs="Times New Roman"/>
          <w:sz w:val="28"/>
          <w:szCs w:val="32"/>
          <w14:ligatures w14:val="none"/>
        </w:rPr>
        <w:t>即以书面通知甲方并采取避免保密信息继续被披露之行动（包括但不限于配合甲方申请禁令以及应甲方要求采取其他必要之保护措施）。</w:t>
      </w:r>
      <w:r>
        <w:rPr>
          <w:rFonts w:ascii="仿宋" w:hAnsi="仿宋" w:eastAsia="仿宋" w:cs="Times New Roman"/>
          <w:sz w:val="28"/>
          <w:szCs w:val="32"/>
          <w14:ligatures w14:val="none"/>
        </w:rPr>
        <w:t xml:space="preserve"> </w:t>
      </w:r>
    </w:p>
    <w:p w14:paraId="4D138E5E">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第四条</w:t>
      </w:r>
      <w:r>
        <w:rPr>
          <w:rFonts w:ascii="仿宋" w:hAnsi="仿宋" w:eastAsia="仿宋" w:cs="Times New Roman"/>
          <w:b/>
          <w:bCs/>
          <w:sz w:val="28"/>
          <w:szCs w:val="32"/>
          <w14:ligatures w14:val="none"/>
        </w:rPr>
        <w:t xml:space="preserve"> 权利义务关系的确认 </w:t>
      </w:r>
    </w:p>
    <w:p w14:paraId="0249804C">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本合同的履行或保密信息的提供，在任何情形下都不得解释为甲方向乙方赋予将甲方现有的或将来所拥有的对商业秘密、商标权、特许权或其他权利的实施权、使用权等权利。</w:t>
      </w:r>
    </w:p>
    <w:p w14:paraId="58CB9669">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第五条</w:t>
      </w:r>
      <w:r>
        <w:rPr>
          <w:rFonts w:ascii="仿宋" w:hAnsi="仿宋" w:eastAsia="仿宋" w:cs="Times New Roman"/>
          <w:b/>
          <w:bCs/>
          <w:sz w:val="28"/>
          <w:szCs w:val="32"/>
          <w14:ligatures w14:val="none"/>
        </w:rPr>
        <w:t xml:space="preserve"> 合同期限与保密期间 </w:t>
      </w:r>
    </w:p>
    <w:p w14:paraId="155619D5">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本合同自双方</w:t>
      </w:r>
      <w:r>
        <w:rPr>
          <w:rFonts w:hint="eastAsia" w:ascii="仿宋" w:hAnsi="仿宋" w:eastAsia="仿宋" w:cs="Times New Roman"/>
          <w:sz w:val="28"/>
          <w:szCs w:val="32"/>
          <w14:ligatures w14:val="none"/>
        </w:rPr>
        <w:t>法定代表人或授权代表签字并加盖公章</w:t>
      </w:r>
      <w:r>
        <w:rPr>
          <w:rFonts w:ascii="仿宋" w:hAnsi="仿宋" w:eastAsia="仿宋" w:cs="Times New Roman"/>
          <w:sz w:val="28"/>
          <w:szCs w:val="32"/>
          <w14:ligatures w14:val="none"/>
        </w:rPr>
        <w:t>之日起生效，</w:t>
      </w:r>
      <w:r>
        <w:rPr>
          <w:rFonts w:hint="eastAsia" w:ascii="仿宋" w:hAnsi="仿宋" w:eastAsia="仿宋" w:cs="Times New Roman"/>
          <w:sz w:val="28"/>
          <w:szCs w:val="32"/>
          <w14:ligatures w14:val="none"/>
        </w:rPr>
        <w:t>至甲方该股权项目完成交易或终止止</w:t>
      </w:r>
      <w:r>
        <w:rPr>
          <w:rFonts w:ascii="仿宋" w:hAnsi="仿宋" w:eastAsia="仿宋" w:cs="Times New Roman"/>
          <w:sz w:val="28"/>
          <w:szCs w:val="32"/>
          <w14:ligatures w14:val="none"/>
        </w:rPr>
        <w:t>。但，本合同项</w:t>
      </w:r>
      <w:r>
        <w:rPr>
          <w:rFonts w:hint="eastAsia" w:ascii="仿宋" w:hAnsi="仿宋" w:eastAsia="仿宋" w:cs="Times New Roman"/>
          <w:sz w:val="28"/>
          <w:szCs w:val="32"/>
          <w14:ligatures w14:val="none"/>
        </w:rPr>
        <w:t>下的保密义务长期有效。</w:t>
      </w:r>
      <w:r>
        <w:rPr>
          <w:rFonts w:ascii="仿宋" w:hAnsi="仿宋" w:eastAsia="仿宋" w:cs="Times New Roman"/>
          <w:sz w:val="28"/>
          <w:szCs w:val="32"/>
          <w14:ligatures w14:val="none"/>
        </w:rPr>
        <w:t xml:space="preserve"> </w:t>
      </w:r>
    </w:p>
    <w:p w14:paraId="2329C923">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第六条</w:t>
      </w:r>
      <w:r>
        <w:rPr>
          <w:rFonts w:ascii="仿宋" w:hAnsi="仿宋" w:eastAsia="仿宋" w:cs="Times New Roman"/>
          <w:b/>
          <w:bCs/>
          <w:sz w:val="28"/>
          <w:szCs w:val="32"/>
          <w14:ligatures w14:val="none"/>
        </w:rPr>
        <w:t xml:space="preserve"> 损害赔偿及权利救济 </w:t>
      </w:r>
    </w:p>
    <w:p w14:paraId="15160581">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1.乙方违反本合同项下保密义务导致甲方遭受损失的，违约方就</w:t>
      </w:r>
      <w:r>
        <w:rPr>
          <w:rFonts w:hint="eastAsia" w:ascii="仿宋" w:hAnsi="仿宋" w:eastAsia="仿宋" w:cs="Times New Roman"/>
          <w:sz w:val="28"/>
          <w:szCs w:val="32"/>
          <w14:ligatures w14:val="none"/>
        </w:rPr>
        <w:t>因自身违约行为给甲方造成的损失承担赔偿责任。</w:t>
      </w:r>
      <w:r>
        <w:rPr>
          <w:rFonts w:ascii="仿宋" w:hAnsi="仿宋" w:eastAsia="仿宋" w:cs="Times New Roman"/>
          <w:sz w:val="28"/>
          <w:szCs w:val="32"/>
          <w14:ligatures w14:val="none"/>
        </w:rPr>
        <w:t xml:space="preserve"> </w:t>
      </w:r>
    </w:p>
    <w:p w14:paraId="08DDEBC6">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2.第 6.1 条之“甲方的损失”是指甲方因乙方违反保密义务而遭</w:t>
      </w:r>
      <w:r>
        <w:rPr>
          <w:rFonts w:hint="eastAsia" w:ascii="仿宋" w:hAnsi="仿宋" w:eastAsia="仿宋" w:cs="Times New Roman"/>
          <w:sz w:val="28"/>
          <w:szCs w:val="32"/>
          <w14:ligatures w14:val="none"/>
        </w:rPr>
        <w:t>受的所有损失，</w:t>
      </w:r>
      <w:r>
        <w:rPr>
          <w:rFonts w:ascii="仿宋" w:hAnsi="仿宋" w:eastAsia="仿宋" w:cs="Times New Roman"/>
          <w:sz w:val="28"/>
          <w:szCs w:val="32"/>
          <w14:ligatures w14:val="none"/>
        </w:rPr>
        <w:t>包括本合同期限及保密期间甲方利用保密信息可获</w:t>
      </w:r>
      <w:r>
        <w:rPr>
          <w:rFonts w:hint="eastAsia" w:ascii="仿宋" w:hAnsi="仿宋" w:eastAsia="仿宋" w:cs="Times New Roman"/>
          <w:sz w:val="28"/>
          <w:szCs w:val="32"/>
          <w14:ligatures w14:val="none"/>
        </w:rPr>
        <w:t>得的利益损失。</w:t>
      </w:r>
      <w:r>
        <w:rPr>
          <w:rFonts w:ascii="仿宋" w:hAnsi="仿宋" w:eastAsia="仿宋" w:cs="Times New Roman"/>
          <w:sz w:val="28"/>
          <w:szCs w:val="32"/>
          <w14:ligatures w14:val="none"/>
        </w:rPr>
        <w:t xml:space="preserve"> </w:t>
      </w:r>
    </w:p>
    <w:p w14:paraId="44AAD077">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3.乙方充分认知违反本合同可能会给甲方造成无法挽回的损失，</w:t>
      </w:r>
      <w:r>
        <w:rPr>
          <w:rFonts w:hint="eastAsia" w:ascii="仿宋" w:hAnsi="仿宋" w:eastAsia="仿宋" w:cs="Times New Roman"/>
          <w:sz w:val="28"/>
          <w:szCs w:val="32"/>
          <w14:ligatures w14:val="none"/>
        </w:rPr>
        <w:t>事后的金钱赔偿不足以弥补该损失。因此在采取金钱赔偿的法律救济手段之前采取财产保全等合理的法律手段时，乙方认可满足被保全权利及保全必要性等要件。</w:t>
      </w:r>
      <w:r>
        <w:rPr>
          <w:rFonts w:ascii="仿宋" w:hAnsi="仿宋" w:eastAsia="仿宋" w:cs="Times New Roman"/>
          <w:sz w:val="28"/>
          <w:szCs w:val="32"/>
          <w14:ligatures w14:val="none"/>
        </w:rPr>
        <w:t xml:space="preserve"> </w:t>
      </w:r>
    </w:p>
    <w:p w14:paraId="680C2E49">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第七条</w:t>
      </w:r>
      <w:r>
        <w:rPr>
          <w:rFonts w:ascii="仿宋" w:hAnsi="仿宋" w:eastAsia="仿宋" w:cs="Times New Roman"/>
          <w:b/>
          <w:bCs/>
          <w:sz w:val="28"/>
          <w:szCs w:val="32"/>
          <w14:ligatures w14:val="none"/>
        </w:rPr>
        <w:t xml:space="preserve"> 禁止转让 </w:t>
      </w:r>
    </w:p>
    <w:p w14:paraId="3658842E">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未经甲方的事先书面同意，乙方不得向第三人转让本合同项下的全部或部分权利义务。</w:t>
      </w:r>
      <w:r>
        <w:rPr>
          <w:rFonts w:ascii="仿宋" w:hAnsi="仿宋" w:eastAsia="仿宋" w:cs="Times New Roman"/>
          <w:sz w:val="28"/>
          <w:szCs w:val="32"/>
          <w14:ligatures w14:val="none"/>
        </w:rPr>
        <w:t xml:space="preserve"> </w:t>
      </w:r>
    </w:p>
    <w:p w14:paraId="7CD3B47F">
      <w:pPr>
        <w:spacing w:after="0" w:line="360" w:lineRule="auto"/>
        <w:jc w:val="both"/>
        <w:rPr>
          <w:rFonts w:hint="eastAsia" w:ascii="仿宋" w:hAnsi="仿宋" w:eastAsia="仿宋" w:cs="Times New Roman"/>
          <w:b/>
          <w:bCs/>
          <w:sz w:val="28"/>
          <w:szCs w:val="32"/>
          <w14:ligatures w14:val="none"/>
        </w:rPr>
      </w:pPr>
      <w:r>
        <w:rPr>
          <w:rFonts w:hint="eastAsia" w:ascii="仿宋" w:hAnsi="仿宋" w:eastAsia="仿宋" w:cs="Times New Roman"/>
          <w:b/>
          <w:bCs/>
          <w:sz w:val="28"/>
          <w:szCs w:val="32"/>
          <w14:ligatures w14:val="none"/>
        </w:rPr>
        <w:t>第八条</w:t>
      </w:r>
      <w:r>
        <w:rPr>
          <w:rFonts w:ascii="仿宋" w:hAnsi="仿宋" w:eastAsia="仿宋" w:cs="Times New Roman"/>
          <w:b/>
          <w:bCs/>
          <w:sz w:val="28"/>
          <w:szCs w:val="32"/>
          <w14:ligatures w14:val="none"/>
        </w:rPr>
        <w:t xml:space="preserve"> 其它 </w:t>
      </w:r>
    </w:p>
    <w:p w14:paraId="60C05988">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本合同一式两份，由甲方、乙方法定代表人或授权代表签名并加盖公章后各执一份。</w:t>
      </w:r>
      <w:r>
        <w:rPr>
          <w:rFonts w:ascii="仿宋" w:hAnsi="仿宋" w:eastAsia="仿宋" w:cs="Times New Roman"/>
          <w:sz w:val="28"/>
          <w:szCs w:val="32"/>
          <w14:ligatures w14:val="none"/>
        </w:rPr>
        <w:t xml:space="preserve"> </w:t>
      </w:r>
    </w:p>
    <w:p w14:paraId="4E3797BD">
      <w:pPr>
        <w:spacing w:after="0" w:line="360" w:lineRule="auto"/>
        <w:ind w:firstLine="560" w:firstLineChars="200"/>
        <w:jc w:val="both"/>
        <w:rPr>
          <w:rFonts w:hint="eastAsia" w:ascii="仿宋" w:hAnsi="仿宋" w:eastAsia="仿宋" w:cs="Times New Roman"/>
          <w:sz w:val="28"/>
          <w:szCs w:val="32"/>
          <w14:ligatures w14:val="none"/>
        </w:rPr>
      </w:pPr>
    </w:p>
    <w:p w14:paraId="45C505A0">
      <w:pPr>
        <w:spacing w:after="0" w:line="360" w:lineRule="auto"/>
        <w:ind w:firstLine="560" w:firstLineChars="200"/>
        <w:jc w:val="both"/>
        <w:rPr>
          <w:rFonts w:hint="eastAsia" w:ascii="仿宋" w:hAnsi="仿宋" w:eastAsia="仿宋" w:cs="Times New Roman"/>
          <w:sz w:val="28"/>
          <w:szCs w:val="32"/>
          <w14:ligatures w14:val="none"/>
        </w:rPr>
      </w:pPr>
    </w:p>
    <w:p w14:paraId="3275AE68">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 xml:space="preserve">[202 ]年 [ ]月 [ ]日 </w:t>
      </w:r>
    </w:p>
    <w:p w14:paraId="67B0991B">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甲方</w:t>
      </w:r>
      <w:r>
        <w:rPr>
          <w:rFonts w:ascii="仿宋" w:hAnsi="仿宋" w:eastAsia="仿宋" w:cs="Times New Roman"/>
          <w:sz w:val="28"/>
          <w:szCs w:val="32"/>
          <w14:ligatures w14:val="none"/>
        </w:rPr>
        <w:t xml:space="preserve">: </w:t>
      </w:r>
      <w:r>
        <w:rPr>
          <w:rFonts w:hint="eastAsia" w:ascii="仿宋" w:hAnsi="仿宋" w:eastAsia="仿宋" w:cs="Times New Roman"/>
          <w:sz w:val="28"/>
          <w:szCs w:val="32"/>
          <w14:ligatures w14:val="none"/>
        </w:rPr>
        <w:t xml:space="preserve"> </w:t>
      </w:r>
      <w:r>
        <w:rPr>
          <w:rFonts w:ascii="仿宋" w:hAnsi="仿宋" w:eastAsia="仿宋" w:cs="Times New Roman"/>
          <w:sz w:val="28"/>
          <w:szCs w:val="32"/>
          <w14:ligatures w14:val="none"/>
        </w:rPr>
        <w:t xml:space="preserve">                    </w:t>
      </w:r>
      <w:r>
        <w:rPr>
          <w:rFonts w:hint="eastAsia" w:ascii="仿宋" w:hAnsi="仿宋" w:eastAsia="仿宋" w:cs="Times New Roman"/>
          <w:sz w:val="28"/>
          <w:szCs w:val="32"/>
          <w14:ligatures w14:val="none"/>
        </w:rPr>
        <w:t>乙方</w:t>
      </w:r>
      <w:r>
        <w:rPr>
          <w:rFonts w:ascii="仿宋" w:hAnsi="仿宋" w:eastAsia="仿宋" w:cs="Times New Roman"/>
          <w:sz w:val="28"/>
          <w:szCs w:val="32"/>
          <w14:ligatures w14:val="none"/>
        </w:rPr>
        <w:t xml:space="preserve">: </w:t>
      </w:r>
    </w:p>
    <w:p w14:paraId="7CEE8C07">
      <w:pPr>
        <w:spacing w:after="0" w:line="360" w:lineRule="auto"/>
        <w:ind w:firstLine="560" w:firstLineChars="200"/>
        <w:jc w:val="both"/>
        <w:rPr>
          <w:rFonts w:hint="eastAsia" w:ascii="仿宋" w:hAnsi="仿宋" w:eastAsia="仿宋" w:cs="Times New Roman"/>
          <w:sz w:val="28"/>
          <w:szCs w:val="32"/>
          <w14:ligatures w14:val="none"/>
        </w:rPr>
      </w:pPr>
      <w:r>
        <w:rPr>
          <w:rFonts w:ascii="仿宋" w:hAnsi="仿宋" w:eastAsia="仿宋" w:cs="Times New Roman"/>
          <w:sz w:val="28"/>
          <w:szCs w:val="32"/>
          <w14:ligatures w14:val="none"/>
        </w:rPr>
        <w:t xml:space="preserve"> </w:t>
      </w:r>
    </w:p>
    <w:p w14:paraId="667EE5F9">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姓名</w:t>
      </w:r>
      <w:r>
        <w:rPr>
          <w:rFonts w:ascii="仿宋" w:hAnsi="仿宋" w:eastAsia="仿宋" w:cs="Times New Roman"/>
          <w:sz w:val="28"/>
          <w:szCs w:val="32"/>
          <w14:ligatures w14:val="none"/>
        </w:rPr>
        <w:t xml:space="preserve">:                      姓名: </w:t>
      </w:r>
    </w:p>
    <w:p w14:paraId="2D495DFF">
      <w:pPr>
        <w:spacing w:after="0" w:line="360" w:lineRule="auto"/>
        <w:ind w:firstLine="560" w:firstLineChars="200"/>
        <w:jc w:val="both"/>
        <w:rPr>
          <w:rFonts w:hint="eastAsia" w:ascii="仿宋" w:hAnsi="仿宋" w:eastAsia="仿宋" w:cs="Times New Roman"/>
          <w:sz w:val="28"/>
          <w:szCs w:val="32"/>
          <w14:ligatures w14:val="none"/>
        </w:rPr>
      </w:pPr>
      <w:r>
        <w:rPr>
          <w:rFonts w:hint="eastAsia" w:ascii="仿宋" w:hAnsi="仿宋" w:eastAsia="仿宋" w:cs="Times New Roman"/>
          <w:sz w:val="28"/>
          <w:szCs w:val="32"/>
          <w14:ligatures w14:val="none"/>
        </w:rPr>
        <w:t>职务</w:t>
      </w:r>
      <w:r>
        <w:rPr>
          <w:rFonts w:ascii="仿宋" w:hAnsi="仿宋" w:eastAsia="仿宋" w:cs="Times New Roman"/>
          <w:sz w:val="28"/>
          <w:szCs w:val="32"/>
          <w14:ligatures w14:val="none"/>
        </w:rPr>
        <w:t>:                      职务:</w:t>
      </w:r>
    </w:p>
    <w:p w14:paraId="72A7BF9F">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altName w:val="PMingLiU-ExtB"/>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2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FD7C0B"/>
    <w:rsid w:val="00126F4D"/>
    <w:rsid w:val="001C6D80"/>
    <w:rsid w:val="003F6858"/>
    <w:rsid w:val="004439C0"/>
    <w:rsid w:val="004744B9"/>
    <w:rsid w:val="004C16ED"/>
    <w:rsid w:val="00715A6C"/>
    <w:rsid w:val="00905555"/>
    <w:rsid w:val="00D74C6A"/>
    <w:rsid w:val="00DF2457"/>
    <w:rsid w:val="00E24D9E"/>
    <w:rsid w:val="00E41C0A"/>
    <w:rsid w:val="00F04FE9"/>
    <w:rsid w:val="00FD7C0B"/>
    <w:rsid w:val="6A554F36"/>
    <w:rsid w:val="76076F78"/>
    <w:rsid w:val="76CD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autoRedefine/>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eader"/>
    <w:basedOn w:val="1"/>
    <w:link w:val="35"/>
    <w:autoRedefine/>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6"/>
    <w:autoRedefine/>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footer"/>
    <w:basedOn w:val="1"/>
    <w:link w:val="36"/>
    <w:unhideWhenUsed/>
    <w:qFormat/>
    <w:uiPriority w:val="99"/>
    <w:pPr>
      <w:tabs>
        <w:tab w:val="center" w:pos="4153"/>
        <w:tab w:val="right" w:pos="8306"/>
      </w:tabs>
      <w:snapToGrid w:val="0"/>
      <w:spacing w:line="240" w:lineRule="auto"/>
    </w:pPr>
    <w:rPr>
      <w:sz w:val="18"/>
      <w:szCs w:val="18"/>
    </w:rPr>
  </w:style>
  <w:style w:type="character" w:customStyle="1" w:styleId="17">
    <w:name w:val="标题 1 字符"/>
    <w:basedOn w:val="11"/>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1"/>
    <w:link w:val="5"/>
    <w:semiHidden/>
    <w:qFormat/>
    <w:uiPriority w:val="9"/>
    <w:rPr>
      <w:rFonts w:cstheme="majorBidi"/>
      <w:color w:val="104862" w:themeColor="accent1" w:themeShade="BF"/>
      <w:sz w:val="28"/>
      <w:szCs w:val="28"/>
    </w:rPr>
  </w:style>
  <w:style w:type="character" w:customStyle="1" w:styleId="21">
    <w:name w:val="标题 5 字符"/>
    <w:basedOn w:val="11"/>
    <w:link w:val="6"/>
    <w:autoRedefine/>
    <w:semiHidden/>
    <w:qFormat/>
    <w:uiPriority w:val="9"/>
    <w:rPr>
      <w:rFonts w:cstheme="majorBidi"/>
      <w:color w:val="104862" w:themeColor="accent1" w:themeShade="BF"/>
      <w:sz w:val="24"/>
    </w:rPr>
  </w:style>
  <w:style w:type="character" w:customStyle="1" w:styleId="22">
    <w:name w:val="标题 6 字符"/>
    <w:basedOn w:val="11"/>
    <w:link w:val="7"/>
    <w:semiHidden/>
    <w:qFormat/>
    <w:uiPriority w:val="9"/>
    <w:rPr>
      <w:rFonts w:cstheme="majorBidi"/>
      <w:b/>
      <w:bCs/>
      <w:color w:val="104862" w:themeColor="accent1" w:themeShade="BF"/>
    </w:rPr>
  </w:style>
  <w:style w:type="character" w:customStyle="1" w:styleId="23">
    <w:name w:val="标题 7 字符"/>
    <w:basedOn w:val="1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1"/>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1"/>
    <w:link w:val="15"/>
    <w:autoRedefine/>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1"/>
    <w:link w:val="28"/>
    <w:autoRedefine/>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ind w:left="720"/>
      <w:contextualSpacing/>
    </w:pPr>
  </w:style>
  <w:style w:type="character" w:customStyle="1" w:styleId="31">
    <w:name w:val="明显强调1"/>
    <w:basedOn w:val="11"/>
    <w:autoRedefine/>
    <w:qFormat/>
    <w:uiPriority w:val="21"/>
    <w:rPr>
      <w:i/>
      <w:iCs/>
      <w:color w:val="104862"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1"/>
    <w:link w:val="32"/>
    <w:qFormat/>
    <w:uiPriority w:val="30"/>
    <w:rPr>
      <w:i/>
      <w:iCs/>
      <w:color w:val="104862" w:themeColor="accent1" w:themeShade="BF"/>
    </w:rPr>
  </w:style>
  <w:style w:type="character" w:customStyle="1" w:styleId="34">
    <w:name w:val="明显参考1"/>
    <w:basedOn w:val="11"/>
    <w:qFormat/>
    <w:uiPriority w:val="32"/>
    <w:rPr>
      <w:b/>
      <w:bCs/>
      <w:smallCaps/>
      <w:color w:val="104862" w:themeColor="accent1" w:themeShade="BF"/>
      <w:spacing w:val="5"/>
    </w:rPr>
  </w:style>
  <w:style w:type="character" w:customStyle="1" w:styleId="35">
    <w:name w:val="页眉 字符"/>
    <w:basedOn w:val="11"/>
    <w:link w:val="13"/>
    <w:uiPriority w:val="99"/>
    <w:rPr>
      <w:sz w:val="18"/>
      <w:szCs w:val="18"/>
    </w:rPr>
  </w:style>
  <w:style w:type="character" w:customStyle="1" w:styleId="36">
    <w:name w:val="页脚 字符"/>
    <w:basedOn w:val="11"/>
    <w:link w:val="16"/>
    <w:autoRedefine/>
    <w:qFormat/>
    <w:uiPriority w:val="99"/>
    <w:rPr>
      <w:sz w:val="18"/>
      <w:szCs w:val="18"/>
    </w:rPr>
  </w:style>
  <w:style w:type="paragraph" w:customStyle="1" w:styleId="37">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560</Words>
  <Characters>595</Characters>
  <Lines>22</Lines>
  <Paragraphs>16</Paragraphs>
  <TotalTime>4</TotalTime>
  <ScaleCrop>false</ScaleCrop>
  <LinksUpToDate>false</LinksUpToDate>
  <CharactersWithSpaces>1139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2025-06-05T00:51:00Z</dcterms:created>
  <dc:creator>晖 杨</dc:creator>
  <cp:lastModifiedBy>jlyy</cp:lastModifiedBy>
  <dcterms:modified xsi:type="dcterms:W3CDTF">2025-07-31T13:20:20Z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eyJoZGlkIjoiODljNmUzZmUyNzBmZjY5MDdjZDkxYTNhYWFkNmQ0ZTAiLCJ1c2VySWQiOiI3NDc2NDU1OTIifQ==</vt:lpwstr>
  </property>
  <property fmtid="{D5CDD505-2E9C-101B-9397-08002B2CF9AE}" pid="3" name="KSOProductBuildVer">
    <vt:lpwstr>3076-12.2.0.21931</vt:lpwstr>
  </property>
  <property fmtid="{D5CDD505-2E9C-101B-9397-08002B2CF9AE}" pid="4" name="ICV">
    <vt:lpwstr>51B4D6C6DA0E4CC5B13F341B9C5BB3DB_12</vt:lpwstr>
  </property>
</Properties>
</file>